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EDEC" w14:textId="77777777" w:rsidR="00201741" w:rsidRDefault="00B63BE9">
      <w:pPr>
        <w:spacing w:line="200" w:lineRule="exact"/>
        <w:rPr>
          <w:sz w:val="24"/>
          <w:szCs w:val="24"/>
        </w:rPr>
      </w:pPr>
      <w:r>
        <w:rPr>
          <w:noProof/>
          <w:sz w:val="24"/>
          <w:szCs w:val="24"/>
        </w:rPr>
        <w:drawing>
          <wp:anchor distT="0" distB="0" distL="114300" distR="114300" simplePos="0" relativeHeight="251657216" behindDoc="1" locked="0" layoutInCell="0" allowOverlap="1" wp14:anchorId="4935D240" wp14:editId="30CFC37B">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3C6531EE" w14:textId="77777777" w:rsidR="00201741" w:rsidRDefault="00201741">
      <w:pPr>
        <w:spacing w:line="200" w:lineRule="exact"/>
        <w:rPr>
          <w:sz w:val="24"/>
          <w:szCs w:val="24"/>
        </w:rPr>
      </w:pPr>
    </w:p>
    <w:p w14:paraId="11393DF9" w14:textId="77777777" w:rsidR="00201741" w:rsidRDefault="00201741">
      <w:pPr>
        <w:spacing w:line="200" w:lineRule="exact"/>
        <w:rPr>
          <w:sz w:val="24"/>
          <w:szCs w:val="24"/>
        </w:rPr>
      </w:pPr>
    </w:p>
    <w:p w14:paraId="5C0B2A02" w14:textId="77777777" w:rsidR="00201741" w:rsidRDefault="00201741">
      <w:pPr>
        <w:spacing w:line="200" w:lineRule="exact"/>
        <w:rPr>
          <w:sz w:val="24"/>
          <w:szCs w:val="24"/>
        </w:rPr>
      </w:pPr>
    </w:p>
    <w:p w14:paraId="3357838A" w14:textId="77777777" w:rsidR="00201741" w:rsidRDefault="00201741">
      <w:pPr>
        <w:spacing w:line="200" w:lineRule="exact"/>
        <w:rPr>
          <w:sz w:val="24"/>
          <w:szCs w:val="24"/>
        </w:rPr>
      </w:pPr>
    </w:p>
    <w:p w14:paraId="3F5E25CA" w14:textId="77777777" w:rsidR="00201741" w:rsidRDefault="00201741">
      <w:pPr>
        <w:spacing w:line="200" w:lineRule="exact"/>
        <w:rPr>
          <w:sz w:val="24"/>
          <w:szCs w:val="24"/>
        </w:rPr>
      </w:pPr>
    </w:p>
    <w:p w14:paraId="19DC9C5D" w14:textId="77777777" w:rsidR="00201741" w:rsidRDefault="00201741">
      <w:pPr>
        <w:spacing w:line="200" w:lineRule="exact"/>
        <w:rPr>
          <w:sz w:val="24"/>
          <w:szCs w:val="24"/>
        </w:rPr>
      </w:pPr>
    </w:p>
    <w:p w14:paraId="3F67576E" w14:textId="77777777" w:rsidR="00201741" w:rsidRDefault="00201741">
      <w:pPr>
        <w:spacing w:line="200" w:lineRule="exact"/>
        <w:rPr>
          <w:sz w:val="24"/>
          <w:szCs w:val="24"/>
        </w:rPr>
      </w:pPr>
    </w:p>
    <w:p w14:paraId="7A91E0E9" w14:textId="77777777" w:rsidR="00201741" w:rsidRDefault="00201741">
      <w:pPr>
        <w:spacing w:line="269" w:lineRule="exact"/>
        <w:rPr>
          <w:sz w:val="24"/>
          <w:szCs w:val="24"/>
        </w:rPr>
      </w:pPr>
    </w:p>
    <w:p w14:paraId="496E5590" w14:textId="77777777" w:rsidR="00201741" w:rsidRDefault="00B63BE9">
      <w:pPr>
        <w:ind w:left="3780"/>
        <w:rPr>
          <w:sz w:val="20"/>
          <w:szCs w:val="20"/>
        </w:rPr>
      </w:pPr>
      <w:r>
        <w:rPr>
          <w:rFonts w:eastAsia="Times New Roman"/>
          <w:b/>
          <w:bCs/>
          <w:sz w:val="24"/>
          <w:szCs w:val="24"/>
        </w:rPr>
        <w:t>PROPOSED AGENDA</w:t>
      </w:r>
    </w:p>
    <w:p w14:paraId="28D54629" w14:textId="77777777" w:rsidR="00201741" w:rsidRDefault="00201741">
      <w:pPr>
        <w:spacing w:line="32" w:lineRule="exact"/>
        <w:rPr>
          <w:sz w:val="24"/>
          <w:szCs w:val="24"/>
        </w:rPr>
      </w:pPr>
    </w:p>
    <w:p w14:paraId="18F16C5D" w14:textId="77777777" w:rsidR="00201741" w:rsidRDefault="00B63BE9">
      <w:pPr>
        <w:ind w:left="2500"/>
        <w:rPr>
          <w:sz w:val="20"/>
          <w:szCs w:val="20"/>
        </w:rPr>
      </w:pPr>
      <w:r>
        <w:rPr>
          <w:rFonts w:eastAsia="Times New Roman"/>
          <w:b/>
          <w:bCs/>
          <w:sz w:val="24"/>
          <w:szCs w:val="24"/>
        </w:rPr>
        <w:t>OAK ISLAND BUSINESS ADVISORY BOARD</w:t>
      </w:r>
    </w:p>
    <w:p w14:paraId="00D6DA9F" w14:textId="77777777" w:rsidR="00201741" w:rsidRDefault="00B63BE9">
      <w:pPr>
        <w:ind w:left="2820"/>
        <w:rPr>
          <w:sz w:val="20"/>
          <w:szCs w:val="20"/>
        </w:rPr>
      </w:pPr>
      <w:r>
        <w:rPr>
          <w:rFonts w:eastAsia="Times New Roman"/>
          <w:b/>
          <w:bCs/>
          <w:sz w:val="24"/>
          <w:szCs w:val="24"/>
        </w:rPr>
        <w:t>TUESDAY, AUGUST 27, 2024 – 9:00 AM</w:t>
      </w:r>
    </w:p>
    <w:p w14:paraId="4D8DA708" w14:textId="77777777" w:rsidR="00201741" w:rsidRDefault="00B63BE9">
      <w:pPr>
        <w:ind w:right="1560"/>
        <w:jc w:val="right"/>
        <w:rPr>
          <w:sz w:val="20"/>
          <w:szCs w:val="20"/>
        </w:rPr>
      </w:pPr>
      <w:r>
        <w:rPr>
          <w:rFonts w:eastAsia="Times New Roman"/>
          <w:b/>
          <w:bCs/>
          <w:sz w:val="24"/>
          <w:szCs w:val="24"/>
        </w:rPr>
        <w:t>POLICE TRAINING ROOM - OAK ISLAND TOWN HALL</w:t>
      </w:r>
    </w:p>
    <w:p w14:paraId="4E4DAA42" w14:textId="77777777" w:rsidR="00201741" w:rsidRDefault="00B63BE9">
      <w:pPr>
        <w:spacing w:line="20" w:lineRule="exact"/>
        <w:rPr>
          <w:sz w:val="24"/>
          <w:szCs w:val="24"/>
        </w:rPr>
      </w:pPr>
      <w:r>
        <w:rPr>
          <w:noProof/>
          <w:sz w:val="24"/>
          <w:szCs w:val="24"/>
        </w:rPr>
        <w:drawing>
          <wp:anchor distT="0" distB="0" distL="114300" distR="114300" simplePos="0" relativeHeight="251658240" behindDoc="1" locked="0" layoutInCell="0" allowOverlap="1" wp14:anchorId="2D8B248B" wp14:editId="4E05C0B0">
            <wp:simplePos x="0" y="0"/>
            <wp:positionH relativeFrom="column">
              <wp:posOffset>0</wp:posOffset>
            </wp:positionH>
            <wp:positionV relativeFrom="paragraph">
              <wp:posOffset>151130</wp:posOffset>
            </wp:positionV>
            <wp:extent cx="6362700" cy="15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362700" cy="15240"/>
                    </a:xfrm>
                    <a:prstGeom prst="rect">
                      <a:avLst/>
                    </a:prstGeom>
                    <a:noFill/>
                  </pic:spPr>
                </pic:pic>
              </a:graphicData>
            </a:graphic>
          </wp:anchor>
        </w:drawing>
      </w:r>
    </w:p>
    <w:p w14:paraId="14898ECE" w14:textId="77777777" w:rsidR="00201741" w:rsidRDefault="00201741">
      <w:pPr>
        <w:spacing w:line="200" w:lineRule="exact"/>
        <w:rPr>
          <w:sz w:val="24"/>
          <w:szCs w:val="24"/>
        </w:rPr>
      </w:pPr>
    </w:p>
    <w:p w14:paraId="7C382CBB" w14:textId="77777777" w:rsidR="00201741" w:rsidRDefault="00201741">
      <w:pPr>
        <w:spacing w:line="373" w:lineRule="exact"/>
        <w:rPr>
          <w:sz w:val="24"/>
          <w:szCs w:val="24"/>
        </w:rPr>
      </w:pPr>
    </w:p>
    <w:p w14:paraId="53F4B870" w14:textId="6B0C966C" w:rsidR="00211BD7" w:rsidRDefault="00B63BE9">
      <w:pPr>
        <w:rPr>
          <w:rFonts w:eastAsia="Times New Roman"/>
          <w:b/>
          <w:bCs/>
        </w:rPr>
      </w:pPr>
      <w:r>
        <w:rPr>
          <w:rFonts w:eastAsia="Times New Roman"/>
          <w:b/>
          <w:bCs/>
        </w:rPr>
        <w:t>CALL TO ORDER</w:t>
      </w:r>
    </w:p>
    <w:p w14:paraId="409F4703" w14:textId="77777777" w:rsidR="00211BD7" w:rsidRDefault="00211BD7">
      <w:pPr>
        <w:rPr>
          <w:rFonts w:eastAsia="Times New Roman"/>
          <w:b/>
          <w:bCs/>
        </w:rPr>
      </w:pPr>
    </w:p>
    <w:p w14:paraId="01464147" w14:textId="77777777" w:rsidR="00211BD7" w:rsidRPr="00211BD7" w:rsidRDefault="00211BD7">
      <w:pPr>
        <w:rPr>
          <w:rFonts w:eastAsia="Times New Roman"/>
          <w:color w:val="156082" w:themeColor="accent1"/>
        </w:rPr>
      </w:pPr>
      <w:r w:rsidRPr="00211BD7">
        <w:rPr>
          <w:rFonts w:eastAsia="Times New Roman"/>
          <w:color w:val="156082" w:themeColor="accent1"/>
        </w:rPr>
        <w:t xml:space="preserve">Absent: Dixon. </w:t>
      </w:r>
    </w:p>
    <w:p w14:paraId="44EA0087" w14:textId="77777777" w:rsidR="00211BD7" w:rsidRPr="00211BD7" w:rsidRDefault="00211BD7">
      <w:pPr>
        <w:rPr>
          <w:rFonts w:eastAsia="Times New Roman"/>
          <w:color w:val="156082" w:themeColor="accent1"/>
        </w:rPr>
      </w:pPr>
    </w:p>
    <w:p w14:paraId="342609E3" w14:textId="7F42E8CD" w:rsidR="00211BD7" w:rsidRPr="00211BD7" w:rsidRDefault="00211BD7">
      <w:pPr>
        <w:rPr>
          <w:rFonts w:eastAsia="Times New Roman"/>
          <w:color w:val="156082" w:themeColor="accent1"/>
        </w:rPr>
      </w:pPr>
      <w:r w:rsidRPr="00211BD7">
        <w:rPr>
          <w:rFonts w:eastAsia="Times New Roman"/>
          <w:color w:val="156082" w:themeColor="accent1"/>
        </w:rPr>
        <w:t xml:space="preserve">Lisa made a motion to excuse Dixons absence, seconded by Joe. Unanimously approved. </w:t>
      </w:r>
    </w:p>
    <w:p w14:paraId="6199AB4F" w14:textId="77777777" w:rsidR="00201741" w:rsidRDefault="00201741">
      <w:pPr>
        <w:spacing w:line="251" w:lineRule="exact"/>
        <w:rPr>
          <w:sz w:val="24"/>
          <w:szCs w:val="24"/>
        </w:rPr>
      </w:pPr>
    </w:p>
    <w:p w14:paraId="5F4DE0FF" w14:textId="77777777" w:rsidR="00201741" w:rsidRDefault="00B63BE9">
      <w:pPr>
        <w:numPr>
          <w:ilvl w:val="0"/>
          <w:numId w:val="1"/>
        </w:numPr>
        <w:tabs>
          <w:tab w:val="left" w:pos="500"/>
        </w:tabs>
        <w:ind w:left="500" w:hanging="500"/>
        <w:rPr>
          <w:rFonts w:eastAsia="Times New Roman"/>
          <w:b/>
          <w:bCs/>
        </w:rPr>
      </w:pPr>
      <w:r>
        <w:rPr>
          <w:rFonts w:eastAsia="Times New Roman"/>
          <w:b/>
          <w:bCs/>
        </w:rPr>
        <w:t>APPROVAL OF AGENDA</w:t>
      </w:r>
    </w:p>
    <w:p w14:paraId="0AB63A6C" w14:textId="1CB2EEBD" w:rsidR="00211BD7" w:rsidRPr="00211BD7" w:rsidRDefault="00211BD7" w:rsidP="00211BD7">
      <w:pPr>
        <w:numPr>
          <w:ilvl w:val="1"/>
          <w:numId w:val="1"/>
        </w:numPr>
        <w:tabs>
          <w:tab w:val="left" w:pos="500"/>
        </w:tabs>
        <w:ind w:left="500" w:hanging="500"/>
        <w:rPr>
          <w:rFonts w:eastAsia="Times New Roman"/>
          <w:color w:val="156082" w:themeColor="accent1"/>
        </w:rPr>
      </w:pPr>
      <w:r w:rsidRPr="00211BD7">
        <w:rPr>
          <w:rFonts w:eastAsia="Times New Roman"/>
          <w:color w:val="156082" w:themeColor="accent1"/>
        </w:rPr>
        <w:t>Hugh made a motion to approve the agenda as presented. Seconded by Ken. Unanimously approved.</w:t>
      </w:r>
    </w:p>
    <w:p w14:paraId="49BD74AC" w14:textId="77777777" w:rsidR="00201741" w:rsidRDefault="00201741">
      <w:pPr>
        <w:spacing w:line="251" w:lineRule="exact"/>
        <w:rPr>
          <w:sz w:val="24"/>
          <w:szCs w:val="24"/>
        </w:rPr>
      </w:pPr>
    </w:p>
    <w:p w14:paraId="0431C2C1" w14:textId="77777777" w:rsidR="00201741" w:rsidRDefault="00B63BE9">
      <w:pPr>
        <w:numPr>
          <w:ilvl w:val="0"/>
          <w:numId w:val="2"/>
        </w:numPr>
        <w:tabs>
          <w:tab w:val="left" w:pos="500"/>
        </w:tabs>
        <w:ind w:left="500" w:hanging="500"/>
        <w:rPr>
          <w:rFonts w:eastAsia="Times New Roman"/>
          <w:b/>
          <w:bCs/>
        </w:rPr>
      </w:pPr>
      <w:r>
        <w:rPr>
          <w:rFonts w:eastAsia="Times New Roman"/>
          <w:b/>
          <w:bCs/>
        </w:rPr>
        <w:t>APPROVAL OF MINUTES</w:t>
      </w:r>
    </w:p>
    <w:p w14:paraId="0409188B" w14:textId="77777777" w:rsidR="00201741" w:rsidRDefault="00201741">
      <w:pPr>
        <w:spacing w:line="255" w:lineRule="exact"/>
        <w:rPr>
          <w:sz w:val="24"/>
          <w:szCs w:val="24"/>
        </w:rPr>
      </w:pPr>
    </w:p>
    <w:p w14:paraId="6BFF4956" w14:textId="77777777" w:rsidR="00201741" w:rsidRDefault="00B63BE9">
      <w:pPr>
        <w:tabs>
          <w:tab w:val="left" w:pos="960"/>
        </w:tabs>
        <w:ind w:left="500"/>
        <w:rPr>
          <w:rFonts w:eastAsia="Times New Roman"/>
          <w:sz w:val="21"/>
          <w:szCs w:val="21"/>
        </w:rPr>
      </w:pPr>
      <w:r>
        <w:rPr>
          <w:rFonts w:eastAsia="Times New Roman"/>
        </w:rPr>
        <w:t>II.1</w:t>
      </w:r>
      <w:r>
        <w:rPr>
          <w:sz w:val="20"/>
          <w:szCs w:val="20"/>
        </w:rPr>
        <w:tab/>
      </w:r>
      <w:r>
        <w:rPr>
          <w:rFonts w:eastAsia="Times New Roman"/>
          <w:sz w:val="21"/>
          <w:szCs w:val="21"/>
        </w:rPr>
        <w:t xml:space="preserve">Approval of July 23, </w:t>
      </w:r>
      <w:proofErr w:type="gramStart"/>
      <w:r>
        <w:rPr>
          <w:rFonts w:eastAsia="Times New Roman"/>
          <w:sz w:val="21"/>
          <w:szCs w:val="21"/>
        </w:rPr>
        <w:t>2024</w:t>
      </w:r>
      <w:proofErr w:type="gramEnd"/>
      <w:r>
        <w:rPr>
          <w:rFonts w:eastAsia="Times New Roman"/>
          <w:sz w:val="21"/>
          <w:szCs w:val="21"/>
        </w:rPr>
        <w:t xml:space="preserve"> Minutes</w:t>
      </w:r>
    </w:p>
    <w:p w14:paraId="54570A80" w14:textId="6DDBC529" w:rsidR="00211BD7" w:rsidRDefault="00211BD7">
      <w:pPr>
        <w:tabs>
          <w:tab w:val="left" w:pos="960"/>
        </w:tabs>
        <w:ind w:left="500"/>
        <w:rPr>
          <w:sz w:val="20"/>
          <w:szCs w:val="20"/>
        </w:rPr>
      </w:pPr>
      <w:r>
        <w:rPr>
          <w:rFonts w:eastAsia="Times New Roman"/>
        </w:rPr>
        <w:tab/>
      </w:r>
      <w:r w:rsidRPr="00211BD7">
        <w:rPr>
          <w:rFonts w:eastAsia="Times New Roman"/>
          <w:color w:val="156082" w:themeColor="accent1"/>
        </w:rPr>
        <w:t xml:space="preserve">Ronnie made a motion to approve the minutes as presented. Seconded by Lisa. Unanimously approved. </w:t>
      </w:r>
    </w:p>
    <w:p w14:paraId="3BAD54F7" w14:textId="77777777" w:rsidR="00201741" w:rsidRDefault="00201741">
      <w:pPr>
        <w:spacing w:line="247" w:lineRule="exact"/>
        <w:rPr>
          <w:sz w:val="24"/>
          <w:szCs w:val="24"/>
        </w:rPr>
      </w:pPr>
    </w:p>
    <w:p w14:paraId="03A150CA" w14:textId="77777777" w:rsidR="00201741" w:rsidRDefault="00B63BE9">
      <w:pPr>
        <w:rPr>
          <w:sz w:val="20"/>
          <w:szCs w:val="20"/>
        </w:rPr>
      </w:pPr>
      <w:r>
        <w:rPr>
          <w:rFonts w:eastAsia="Times New Roman"/>
          <w:b/>
          <w:bCs/>
        </w:rPr>
        <w:t xml:space="preserve">III.  </w:t>
      </w:r>
      <w:r>
        <w:rPr>
          <w:rFonts w:eastAsia="Times New Roman"/>
          <w:b/>
          <w:bCs/>
        </w:rPr>
        <w:t>PRESENTATIONS</w:t>
      </w:r>
    </w:p>
    <w:p w14:paraId="5EA50CAE" w14:textId="77777777" w:rsidR="00201741" w:rsidRDefault="00201741">
      <w:pPr>
        <w:spacing w:line="255" w:lineRule="exact"/>
        <w:rPr>
          <w:sz w:val="24"/>
          <w:szCs w:val="24"/>
        </w:rPr>
      </w:pPr>
    </w:p>
    <w:p w14:paraId="7CE44AFF" w14:textId="77777777" w:rsidR="00201741" w:rsidRDefault="00B63BE9">
      <w:pPr>
        <w:ind w:left="500"/>
        <w:rPr>
          <w:sz w:val="20"/>
          <w:szCs w:val="20"/>
        </w:rPr>
      </w:pPr>
      <w:r>
        <w:rPr>
          <w:rFonts w:eastAsia="Times New Roman"/>
        </w:rPr>
        <w:t>III.1 Presentation from Town of Oak Island Public Services Director, Scott Thornall</w:t>
      </w:r>
    </w:p>
    <w:p w14:paraId="5D1E0608" w14:textId="77777777" w:rsidR="00201741" w:rsidRDefault="00201741">
      <w:pPr>
        <w:spacing w:line="247" w:lineRule="exact"/>
        <w:rPr>
          <w:sz w:val="24"/>
          <w:szCs w:val="24"/>
        </w:rPr>
      </w:pPr>
    </w:p>
    <w:p w14:paraId="63DA423C" w14:textId="77777777" w:rsidR="00201741" w:rsidRDefault="00B63BE9">
      <w:pPr>
        <w:tabs>
          <w:tab w:val="left" w:pos="480"/>
        </w:tabs>
        <w:rPr>
          <w:sz w:val="20"/>
          <w:szCs w:val="20"/>
        </w:rPr>
      </w:pPr>
      <w:r>
        <w:rPr>
          <w:rFonts w:eastAsia="Times New Roman"/>
          <w:b/>
          <w:bCs/>
        </w:rPr>
        <w:t>IV.</w:t>
      </w:r>
      <w:r>
        <w:rPr>
          <w:sz w:val="20"/>
          <w:szCs w:val="20"/>
        </w:rPr>
        <w:tab/>
      </w:r>
      <w:r>
        <w:rPr>
          <w:rFonts w:eastAsia="Times New Roman"/>
          <w:b/>
          <w:bCs/>
          <w:sz w:val="21"/>
          <w:szCs w:val="21"/>
        </w:rPr>
        <w:t>PUBLIC COMMENT</w:t>
      </w:r>
    </w:p>
    <w:p w14:paraId="472BF620" w14:textId="77777777" w:rsidR="00201741" w:rsidRDefault="00201741">
      <w:pPr>
        <w:spacing w:line="251" w:lineRule="exact"/>
        <w:rPr>
          <w:sz w:val="24"/>
          <w:szCs w:val="24"/>
        </w:rPr>
      </w:pPr>
    </w:p>
    <w:p w14:paraId="7C8E0CE7" w14:textId="77777777" w:rsidR="00201741" w:rsidRDefault="00B63BE9">
      <w:pPr>
        <w:numPr>
          <w:ilvl w:val="0"/>
          <w:numId w:val="3"/>
        </w:numPr>
        <w:tabs>
          <w:tab w:val="left" w:pos="500"/>
        </w:tabs>
        <w:ind w:left="500" w:hanging="500"/>
        <w:rPr>
          <w:rFonts w:eastAsia="Times New Roman"/>
          <w:b/>
          <w:bCs/>
        </w:rPr>
      </w:pPr>
      <w:r>
        <w:rPr>
          <w:rFonts w:eastAsia="Times New Roman"/>
          <w:b/>
          <w:bCs/>
        </w:rPr>
        <w:t>OLD BUSINESS</w:t>
      </w:r>
    </w:p>
    <w:p w14:paraId="7091ED9B" w14:textId="77777777" w:rsidR="00201741" w:rsidRDefault="00201741">
      <w:pPr>
        <w:spacing w:line="255" w:lineRule="exact"/>
        <w:rPr>
          <w:rFonts w:eastAsia="Times New Roman"/>
          <w:b/>
          <w:bCs/>
        </w:rPr>
      </w:pPr>
    </w:p>
    <w:p w14:paraId="29553E88" w14:textId="77777777" w:rsidR="00201741" w:rsidRDefault="00B63BE9">
      <w:pPr>
        <w:ind w:left="500"/>
        <w:rPr>
          <w:rFonts w:eastAsia="Times New Roman"/>
        </w:rPr>
      </w:pPr>
      <w:proofErr w:type="gramStart"/>
      <w:r>
        <w:rPr>
          <w:rFonts w:eastAsia="Times New Roman"/>
        </w:rPr>
        <w:t>V.1  Facade</w:t>
      </w:r>
      <w:proofErr w:type="gramEnd"/>
      <w:r>
        <w:rPr>
          <w:rFonts w:eastAsia="Times New Roman"/>
        </w:rPr>
        <w:t xml:space="preserve"> Improvement Grant Program</w:t>
      </w:r>
    </w:p>
    <w:p w14:paraId="1FB757A1" w14:textId="31C5739E" w:rsidR="00211BD7" w:rsidRPr="00211BD7" w:rsidRDefault="00211BD7">
      <w:pPr>
        <w:ind w:left="500"/>
        <w:rPr>
          <w:rFonts w:eastAsia="Times New Roman"/>
          <w:b/>
          <w:bCs/>
          <w:color w:val="156082" w:themeColor="accent1"/>
        </w:rPr>
      </w:pPr>
      <w:r w:rsidRPr="00211BD7">
        <w:rPr>
          <w:rFonts w:eastAsia="Times New Roman"/>
          <w:color w:val="156082" w:themeColor="accent1"/>
        </w:rPr>
        <w:t xml:space="preserve">Hallie gave an update on the FIG Program passing at the Town Council Meeting. Encouraged everyone to spread the word to business owners that applications are now being accepted. </w:t>
      </w:r>
    </w:p>
    <w:p w14:paraId="464CBE8C" w14:textId="77777777" w:rsidR="00201741" w:rsidRDefault="00201741">
      <w:pPr>
        <w:spacing w:line="251" w:lineRule="exact"/>
        <w:rPr>
          <w:rFonts w:eastAsia="Times New Roman"/>
          <w:b/>
          <w:bCs/>
        </w:rPr>
      </w:pPr>
    </w:p>
    <w:p w14:paraId="0936E438" w14:textId="77777777" w:rsidR="00201741" w:rsidRDefault="00B63BE9">
      <w:pPr>
        <w:ind w:left="500"/>
        <w:rPr>
          <w:rFonts w:eastAsia="Times New Roman"/>
        </w:rPr>
      </w:pPr>
      <w:proofErr w:type="gramStart"/>
      <w:r>
        <w:rPr>
          <w:rFonts w:eastAsia="Times New Roman"/>
        </w:rPr>
        <w:t>V.2  Medallion</w:t>
      </w:r>
      <w:proofErr w:type="gramEnd"/>
      <w:r>
        <w:rPr>
          <w:rFonts w:eastAsia="Times New Roman"/>
        </w:rPr>
        <w:t xml:space="preserve"> Hunt Event Planning</w:t>
      </w:r>
    </w:p>
    <w:p w14:paraId="0A700A8B" w14:textId="4BC50CA8" w:rsidR="00211BD7" w:rsidRPr="00211BD7" w:rsidRDefault="00211BD7">
      <w:pPr>
        <w:ind w:left="500"/>
        <w:rPr>
          <w:rFonts w:eastAsia="Times New Roman"/>
          <w:b/>
          <w:bCs/>
          <w:color w:val="156082" w:themeColor="accent1"/>
        </w:rPr>
      </w:pPr>
      <w:r w:rsidRPr="00211BD7">
        <w:rPr>
          <w:rFonts w:eastAsia="Times New Roman"/>
          <w:color w:val="156082" w:themeColor="accent1"/>
        </w:rPr>
        <w:t xml:space="preserve">Hallie gave an update on the Medallion Hunt planning efforts. Asked the board for help in recruiting clue hosts and donations from businesses. Jackie, Ronnie, and Ken all offered their respective businesses as clue hosts and to donate toward the prize package. </w:t>
      </w:r>
    </w:p>
    <w:p w14:paraId="19DDE647" w14:textId="77777777" w:rsidR="00201741" w:rsidRDefault="00201741">
      <w:pPr>
        <w:spacing w:line="251" w:lineRule="exact"/>
        <w:rPr>
          <w:sz w:val="24"/>
          <w:szCs w:val="24"/>
        </w:rPr>
      </w:pPr>
    </w:p>
    <w:p w14:paraId="70D7F287" w14:textId="77777777" w:rsidR="00201741" w:rsidRDefault="00B63BE9">
      <w:pPr>
        <w:tabs>
          <w:tab w:val="left" w:pos="960"/>
        </w:tabs>
        <w:ind w:left="500"/>
        <w:rPr>
          <w:rFonts w:eastAsia="Times New Roman"/>
          <w:sz w:val="21"/>
          <w:szCs w:val="21"/>
        </w:rPr>
      </w:pPr>
      <w:r>
        <w:rPr>
          <w:rFonts w:eastAsia="Times New Roman"/>
        </w:rPr>
        <w:t>V.3</w:t>
      </w:r>
      <w:r>
        <w:rPr>
          <w:sz w:val="20"/>
          <w:szCs w:val="20"/>
        </w:rPr>
        <w:tab/>
      </w:r>
      <w:r>
        <w:rPr>
          <w:rFonts w:eastAsia="Times New Roman"/>
          <w:sz w:val="21"/>
          <w:szCs w:val="21"/>
        </w:rPr>
        <w:t>Available Properties Update</w:t>
      </w:r>
    </w:p>
    <w:p w14:paraId="07EADCE5" w14:textId="501A1D40" w:rsidR="00211BD7" w:rsidRPr="00B63BE9" w:rsidRDefault="00211BD7">
      <w:pPr>
        <w:tabs>
          <w:tab w:val="left" w:pos="960"/>
        </w:tabs>
        <w:ind w:left="500"/>
        <w:rPr>
          <w:color w:val="156082" w:themeColor="accent1"/>
          <w:sz w:val="20"/>
          <w:szCs w:val="20"/>
        </w:rPr>
      </w:pPr>
      <w:r w:rsidRPr="00B63BE9">
        <w:rPr>
          <w:rFonts w:eastAsia="Times New Roman"/>
          <w:color w:val="156082" w:themeColor="accent1"/>
        </w:rPr>
        <w:t xml:space="preserve">Ronnie went through the available commercial properties </w:t>
      </w:r>
      <w:r w:rsidR="00B63BE9" w:rsidRPr="00B63BE9">
        <w:rPr>
          <w:rFonts w:eastAsia="Times New Roman"/>
          <w:color w:val="156082" w:themeColor="accent1"/>
        </w:rPr>
        <w:t xml:space="preserve">in the town limits. </w:t>
      </w:r>
    </w:p>
    <w:p w14:paraId="278022D9" w14:textId="77777777" w:rsidR="00201741" w:rsidRDefault="00201741">
      <w:pPr>
        <w:spacing w:line="247" w:lineRule="exact"/>
        <w:rPr>
          <w:sz w:val="24"/>
          <w:szCs w:val="24"/>
        </w:rPr>
      </w:pPr>
    </w:p>
    <w:p w14:paraId="79C5B7C5" w14:textId="77777777" w:rsidR="00201741" w:rsidRDefault="00B63BE9">
      <w:pPr>
        <w:tabs>
          <w:tab w:val="left" w:pos="480"/>
        </w:tabs>
        <w:rPr>
          <w:sz w:val="20"/>
          <w:szCs w:val="20"/>
        </w:rPr>
      </w:pPr>
      <w:r>
        <w:rPr>
          <w:rFonts w:eastAsia="Times New Roman"/>
          <w:b/>
          <w:bCs/>
        </w:rPr>
        <w:t>VI.</w:t>
      </w:r>
      <w:r>
        <w:rPr>
          <w:sz w:val="20"/>
          <w:szCs w:val="20"/>
        </w:rPr>
        <w:tab/>
      </w:r>
      <w:r>
        <w:rPr>
          <w:rFonts w:eastAsia="Times New Roman"/>
          <w:b/>
          <w:bCs/>
          <w:sz w:val="21"/>
          <w:szCs w:val="21"/>
        </w:rPr>
        <w:t xml:space="preserve">NEW </w:t>
      </w:r>
      <w:r>
        <w:rPr>
          <w:rFonts w:eastAsia="Times New Roman"/>
          <w:b/>
          <w:bCs/>
          <w:sz w:val="21"/>
          <w:szCs w:val="21"/>
        </w:rPr>
        <w:t>BUSINESS</w:t>
      </w:r>
    </w:p>
    <w:p w14:paraId="3127F1B6" w14:textId="66392148" w:rsidR="00201741" w:rsidRDefault="00B63BE9">
      <w:pPr>
        <w:spacing w:line="251" w:lineRule="exact"/>
        <w:rPr>
          <w:sz w:val="24"/>
          <w:szCs w:val="24"/>
        </w:rPr>
      </w:pPr>
      <w:r>
        <w:rPr>
          <w:sz w:val="24"/>
          <w:szCs w:val="24"/>
        </w:rPr>
        <w:tab/>
      </w:r>
      <w:r w:rsidRPr="00B63BE9">
        <w:rPr>
          <w:color w:val="156082" w:themeColor="accent1"/>
          <w:sz w:val="24"/>
          <w:szCs w:val="24"/>
        </w:rPr>
        <w:t xml:space="preserve">No new business. </w:t>
      </w:r>
    </w:p>
    <w:p w14:paraId="64709161" w14:textId="77777777" w:rsidR="00201741" w:rsidRDefault="00B63BE9">
      <w:pPr>
        <w:rPr>
          <w:sz w:val="20"/>
          <w:szCs w:val="20"/>
        </w:rPr>
      </w:pPr>
      <w:r>
        <w:rPr>
          <w:rFonts w:eastAsia="Times New Roman"/>
          <w:b/>
          <w:bCs/>
        </w:rPr>
        <w:lastRenderedPageBreak/>
        <w:t>VII. STAFF REPORTS</w:t>
      </w:r>
    </w:p>
    <w:p w14:paraId="4D863444" w14:textId="77777777" w:rsidR="00201741" w:rsidRDefault="00201741">
      <w:pPr>
        <w:spacing w:line="251" w:lineRule="exact"/>
        <w:rPr>
          <w:sz w:val="24"/>
          <w:szCs w:val="24"/>
        </w:rPr>
      </w:pPr>
    </w:p>
    <w:p w14:paraId="30900279" w14:textId="77777777" w:rsidR="00201741" w:rsidRDefault="00B63BE9">
      <w:pPr>
        <w:rPr>
          <w:sz w:val="20"/>
          <w:szCs w:val="20"/>
        </w:rPr>
      </w:pPr>
      <w:r>
        <w:rPr>
          <w:rFonts w:eastAsia="Times New Roman"/>
          <w:b/>
          <w:bCs/>
        </w:rPr>
        <w:t>VIII.BOARD MEMBER REPORTS</w:t>
      </w:r>
    </w:p>
    <w:p w14:paraId="1FBBB9C5" w14:textId="77777777" w:rsidR="00201741" w:rsidRDefault="00201741">
      <w:pPr>
        <w:spacing w:line="251" w:lineRule="exact"/>
        <w:rPr>
          <w:sz w:val="24"/>
          <w:szCs w:val="24"/>
        </w:rPr>
      </w:pPr>
    </w:p>
    <w:p w14:paraId="7FD27DEC" w14:textId="77777777" w:rsidR="00201741" w:rsidRDefault="00B63BE9">
      <w:pPr>
        <w:tabs>
          <w:tab w:val="left" w:pos="480"/>
        </w:tabs>
        <w:rPr>
          <w:rFonts w:eastAsia="Times New Roman"/>
          <w:b/>
          <w:bCs/>
          <w:sz w:val="21"/>
          <w:szCs w:val="21"/>
        </w:rPr>
      </w:pPr>
      <w:r>
        <w:rPr>
          <w:rFonts w:eastAsia="Times New Roman"/>
          <w:b/>
          <w:bCs/>
        </w:rPr>
        <w:t>IX.</w:t>
      </w:r>
      <w:r>
        <w:rPr>
          <w:sz w:val="20"/>
          <w:szCs w:val="20"/>
        </w:rPr>
        <w:tab/>
      </w:r>
      <w:r>
        <w:rPr>
          <w:rFonts w:eastAsia="Times New Roman"/>
          <w:b/>
          <w:bCs/>
          <w:sz w:val="21"/>
          <w:szCs w:val="21"/>
        </w:rPr>
        <w:t>ADJOURN</w:t>
      </w:r>
    </w:p>
    <w:p w14:paraId="04F69F85" w14:textId="047FDCA2" w:rsidR="00B63BE9" w:rsidRPr="00B63BE9" w:rsidRDefault="00B63BE9">
      <w:pPr>
        <w:tabs>
          <w:tab w:val="left" w:pos="480"/>
        </w:tabs>
        <w:rPr>
          <w:color w:val="156082" w:themeColor="accent1"/>
          <w:sz w:val="20"/>
          <w:szCs w:val="20"/>
        </w:rPr>
      </w:pPr>
      <w:r w:rsidRPr="00B63BE9">
        <w:rPr>
          <w:rFonts w:eastAsia="Times New Roman"/>
          <w:color w:val="156082" w:themeColor="accent1"/>
          <w:sz w:val="21"/>
          <w:szCs w:val="21"/>
        </w:rPr>
        <w:tab/>
        <w:t xml:space="preserve">Ken made a motion to adjourn the meeting. Chasey seconded. Unanimously approved. </w:t>
      </w:r>
    </w:p>
    <w:sectPr w:rsidR="00B63BE9" w:rsidRPr="00B63BE9">
      <w:pgSz w:w="12240" w:h="15840"/>
      <w:pgMar w:top="1440" w:right="1440" w:bottom="1440" w:left="108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649"/>
    <w:multiLevelType w:val="hybridMultilevel"/>
    <w:tmpl w:val="ABCC3164"/>
    <w:lvl w:ilvl="0" w:tplc="2F28619C">
      <w:start w:val="35"/>
      <w:numFmt w:val="upperLetter"/>
      <w:lvlText w:val="%1."/>
      <w:lvlJc w:val="left"/>
    </w:lvl>
    <w:lvl w:ilvl="1" w:tplc="2DC416E2">
      <w:numFmt w:val="decimal"/>
      <w:lvlText w:val=""/>
      <w:lvlJc w:val="left"/>
    </w:lvl>
    <w:lvl w:ilvl="2" w:tplc="5BD8DDFC">
      <w:numFmt w:val="decimal"/>
      <w:lvlText w:val=""/>
      <w:lvlJc w:val="left"/>
    </w:lvl>
    <w:lvl w:ilvl="3" w:tplc="CE066BEA">
      <w:numFmt w:val="decimal"/>
      <w:lvlText w:val=""/>
      <w:lvlJc w:val="left"/>
    </w:lvl>
    <w:lvl w:ilvl="4" w:tplc="55B6852E">
      <w:numFmt w:val="decimal"/>
      <w:lvlText w:val=""/>
      <w:lvlJc w:val="left"/>
    </w:lvl>
    <w:lvl w:ilvl="5" w:tplc="ACF849FA">
      <w:numFmt w:val="decimal"/>
      <w:lvlText w:val=""/>
      <w:lvlJc w:val="left"/>
    </w:lvl>
    <w:lvl w:ilvl="6" w:tplc="68F29D36">
      <w:numFmt w:val="decimal"/>
      <w:lvlText w:val=""/>
      <w:lvlJc w:val="left"/>
    </w:lvl>
    <w:lvl w:ilvl="7" w:tplc="C9E29DD2">
      <w:numFmt w:val="decimal"/>
      <w:lvlText w:val=""/>
      <w:lvlJc w:val="left"/>
    </w:lvl>
    <w:lvl w:ilvl="8" w:tplc="32B6F828">
      <w:numFmt w:val="decimal"/>
      <w:lvlText w:val=""/>
      <w:lvlJc w:val="left"/>
    </w:lvl>
  </w:abstractNum>
  <w:abstractNum w:abstractNumId="1" w15:restartNumberingAfterBreak="0">
    <w:nsid w:val="00005F90"/>
    <w:multiLevelType w:val="hybridMultilevel"/>
    <w:tmpl w:val="63646246"/>
    <w:lvl w:ilvl="0" w:tplc="78C47422">
      <w:start w:val="9"/>
      <w:numFmt w:val="upperLetter"/>
      <w:lvlText w:val="%1."/>
      <w:lvlJc w:val="left"/>
    </w:lvl>
    <w:lvl w:ilvl="1" w:tplc="C7B62300">
      <w:numFmt w:val="decimal"/>
      <w:lvlText w:val=""/>
      <w:lvlJc w:val="left"/>
    </w:lvl>
    <w:lvl w:ilvl="2" w:tplc="01265B74">
      <w:numFmt w:val="decimal"/>
      <w:lvlText w:val=""/>
      <w:lvlJc w:val="left"/>
    </w:lvl>
    <w:lvl w:ilvl="3" w:tplc="C9E28B34">
      <w:numFmt w:val="decimal"/>
      <w:lvlText w:val=""/>
      <w:lvlJc w:val="left"/>
    </w:lvl>
    <w:lvl w:ilvl="4" w:tplc="CF02064E">
      <w:numFmt w:val="decimal"/>
      <w:lvlText w:val=""/>
      <w:lvlJc w:val="left"/>
    </w:lvl>
    <w:lvl w:ilvl="5" w:tplc="37CAB6E8">
      <w:numFmt w:val="decimal"/>
      <w:lvlText w:val=""/>
      <w:lvlJc w:val="left"/>
    </w:lvl>
    <w:lvl w:ilvl="6" w:tplc="715A2ABA">
      <w:numFmt w:val="decimal"/>
      <w:lvlText w:val=""/>
      <w:lvlJc w:val="left"/>
    </w:lvl>
    <w:lvl w:ilvl="7" w:tplc="A9F6D3AA">
      <w:numFmt w:val="decimal"/>
      <w:lvlText w:val=""/>
      <w:lvlJc w:val="left"/>
    </w:lvl>
    <w:lvl w:ilvl="8" w:tplc="9C1A31F0">
      <w:numFmt w:val="decimal"/>
      <w:lvlText w:val=""/>
      <w:lvlJc w:val="left"/>
    </w:lvl>
  </w:abstractNum>
  <w:abstractNum w:abstractNumId="2" w15:restartNumberingAfterBreak="0">
    <w:nsid w:val="00006DF1"/>
    <w:multiLevelType w:val="hybridMultilevel"/>
    <w:tmpl w:val="24147ED8"/>
    <w:lvl w:ilvl="0" w:tplc="9CC0EFAA">
      <w:start w:val="22"/>
      <w:numFmt w:val="upperLetter"/>
      <w:lvlText w:val="%1."/>
      <w:lvlJc w:val="left"/>
    </w:lvl>
    <w:lvl w:ilvl="1" w:tplc="CCF6A9F8">
      <w:numFmt w:val="decimal"/>
      <w:lvlText w:val=""/>
      <w:lvlJc w:val="left"/>
    </w:lvl>
    <w:lvl w:ilvl="2" w:tplc="31E818C2">
      <w:numFmt w:val="decimal"/>
      <w:lvlText w:val=""/>
      <w:lvlJc w:val="left"/>
    </w:lvl>
    <w:lvl w:ilvl="3" w:tplc="34EEFBA2">
      <w:numFmt w:val="decimal"/>
      <w:lvlText w:val=""/>
      <w:lvlJc w:val="left"/>
    </w:lvl>
    <w:lvl w:ilvl="4" w:tplc="13DA00A6">
      <w:numFmt w:val="decimal"/>
      <w:lvlText w:val=""/>
      <w:lvlJc w:val="left"/>
    </w:lvl>
    <w:lvl w:ilvl="5" w:tplc="5FFA7168">
      <w:numFmt w:val="decimal"/>
      <w:lvlText w:val=""/>
      <w:lvlJc w:val="left"/>
    </w:lvl>
    <w:lvl w:ilvl="6" w:tplc="045EF1F6">
      <w:numFmt w:val="decimal"/>
      <w:lvlText w:val=""/>
      <w:lvlJc w:val="left"/>
    </w:lvl>
    <w:lvl w:ilvl="7" w:tplc="11FA0436">
      <w:numFmt w:val="decimal"/>
      <w:lvlText w:val=""/>
      <w:lvlJc w:val="left"/>
    </w:lvl>
    <w:lvl w:ilvl="8" w:tplc="DFB0029A">
      <w:numFmt w:val="decimal"/>
      <w:lvlText w:val=""/>
      <w:lvlJc w:val="left"/>
    </w:lvl>
  </w:abstractNum>
  <w:num w:numId="1" w16cid:durableId="1445153001">
    <w:abstractNumId w:val="1"/>
  </w:num>
  <w:num w:numId="2" w16cid:durableId="545527604">
    <w:abstractNumId w:val="0"/>
  </w:num>
  <w:num w:numId="3" w16cid:durableId="162766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41"/>
    <w:rsid w:val="000E60AF"/>
    <w:rsid w:val="00201741"/>
    <w:rsid w:val="00211BD7"/>
    <w:rsid w:val="00B6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52D2"/>
  <w15:docId w15:val="{9146FBC0-22A8-4E00-AC86-EFCEE7CD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Hallie Willis</cp:lastModifiedBy>
  <cp:revision>2</cp:revision>
  <dcterms:created xsi:type="dcterms:W3CDTF">2024-09-23T14:59:00Z</dcterms:created>
  <dcterms:modified xsi:type="dcterms:W3CDTF">2024-09-23T14:59:00Z</dcterms:modified>
</cp:coreProperties>
</file>